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2EB9BD" w14:textId="77777777" w:rsidR="004A0C21" w:rsidRPr="00CE5FD0" w:rsidRDefault="004A0C21" w:rsidP="00C44076">
      <w:pPr>
        <w:jc w:val="both"/>
        <w:rPr>
          <w:b/>
          <w:bCs/>
        </w:rPr>
      </w:pPr>
      <w:r w:rsidRPr="00CE5FD0">
        <w:rPr>
          <w:b/>
          <w:bCs/>
        </w:rPr>
        <w:t>Bloque 1. ¿Qué es Tecnoparque?</w:t>
      </w:r>
    </w:p>
    <w:p w14:paraId="2D985ECE" w14:textId="77777777" w:rsidR="004A0C21" w:rsidRDefault="004A0C21" w:rsidP="00C44076">
      <w:pPr>
        <w:jc w:val="both"/>
      </w:pPr>
    </w:p>
    <w:p w14:paraId="5F0DB64F" w14:textId="05D275B9" w:rsidR="004A0C21" w:rsidRDefault="004A0C21" w:rsidP="00C44076">
      <w:pPr>
        <w:jc w:val="both"/>
      </w:pPr>
      <w:r>
        <w:t xml:space="preserve">Tecnoparque es un programa del SENA que brinda acompañamiento especializado a personas, emprendedores, empresas y organizaciones </w:t>
      </w:r>
      <w:r w:rsidR="00C44076">
        <w:t xml:space="preserve">residentes en Colombia </w:t>
      </w:r>
      <w:r>
        <w:t>que tienen una idea o un proyecto con componente tecnológico y desean fortalecerlo, estructurarlo y llevarlo a un nivel de mayor desarrollo. Es un espacio pensado para impulsar iniciativas innovadoras que respondan a necesidades reales del entorno y que puedan convertirse en soluciones útiles para la comunidad, los sectores productivos y las regiones del país.</w:t>
      </w:r>
    </w:p>
    <w:p w14:paraId="2A581EEA" w14:textId="31012F10" w:rsidR="004A0C21" w:rsidRDefault="004A0C21" w:rsidP="00C44076">
      <w:pPr>
        <w:jc w:val="both"/>
      </w:pPr>
      <w:r>
        <w:t>Su propósito va más allá de orientar ideas de manera general. Tecnoparque promueve el desarrollo tecnológico, la productividad y la competitividad, apoyando la construcción de proyectos que puedan transformarse en productos, procesos o servicios con valor para el territorio. Desde el marco institucional vigente del SENA, este trabajo se relaciona con la investigación, el desarrollo y la innovación, pero también con el fortalecimiento de capacidades tecnológicas y con la generación de respuestas concretas frente a problemáticas sociales, productivas y económicas.</w:t>
      </w:r>
    </w:p>
    <w:p w14:paraId="4781882F" w14:textId="1577441E" w:rsidR="004A0C21" w:rsidRDefault="004A0C21" w:rsidP="00C44076">
      <w:pPr>
        <w:jc w:val="both"/>
      </w:pPr>
      <w:r>
        <w:t>En esencia, Tecnoparque es una estrategia de acompañamiento para convertir ideas en proyectos más sólidos. Allí los usuarios reciben orientación técnica, apoyo metodológico y seguimiento experto para definir mejor su iniciativa, organizar su proceso de trabajo y avanzar en la construcción de una solución innovadora. Por eso, su valor no está únicamente en el acceso a herramientas o espacios, sino en el acompañamiento que permite darle dirección, viabilidad y sentido al proyecto.</w:t>
      </w:r>
    </w:p>
    <w:p w14:paraId="7F20C190" w14:textId="4F525BAC" w:rsidR="009307B2" w:rsidRDefault="004A0C21" w:rsidP="00C44076">
      <w:pPr>
        <w:jc w:val="both"/>
      </w:pPr>
      <w:r>
        <w:t>También es importante dejar claro que Tecnoparque no reemplaza al usuario en el desarrollo de su iniciativa. Su función es orientar, asesorar y fortalecer técnicamente el proceso, para que sea la persona, empresa u organización quien participe activamente en la construcción de su proyecto. De esta manera, el programa se convierte en un aliado para quienes buscan desarrollar soluciones con enfoque tecnológico, innovador y aplicado.</w:t>
      </w:r>
    </w:p>
    <w:p w14:paraId="24C67E35" w14:textId="77777777" w:rsidR="004A0C21" w:rsidRDefault="004A0C21" w:rsidP="00C44076">
      <w:pPr>
        <w:jc w:val="both"/>
      </w:pPr>
    </w:p>
    <w:p w14:paraId="0B7D6D19" w14:textId="26F5D81D" w:rsidR="00D75275" w:rsidRPr="00CE5FD0" w:rsidRDefault="00D75275" w:rsidP="00C44076">
      <w:pPr>
        <w:jc w:val="both"/>
        <w:rPr>
          <w:b/>
          <w:bCs/>
        </w:rPr>
      </w:pPr>
      <w:r w:rsidRPr="00CE5FD0">
        <w:rPr>
          <w:b/>
          <w:bCs/>
        </w:rPr>
        <w:t>¿Qué desarrolla Tecnoparque?</w:t>
      </w:r>
    </w:p>
    <w:p w14:paraId="65CF10CD" w14:textId="77777777" w:rsidR="00D75275" w:rsidRDefault="00D75275" w:rsidP="00C44076">
      <w:pPr>
        <w:jc w:val="both"/>
      </w:pPr>
    </w:p>
    <w:p w14:paraId="53C47591" w14:textId="12ADD2D0" w:rsidR="00D75275" w:rsidRDefault="00D75275" w:rsidP="00C44076">
      <w:pPr>
        <w:jc w:val="both"/>
      </w:pPr>
      <w:r>
        <w:t>Tecnoparque desarrolla procesos de acompañamiento enfocados en la formulación, fortalecimiento y avance de iniciativas de base tecnológica, con una atención que hoy abarca no solo proyectos de investigación, desarrollo e innovación, sino también acciones orientadas al extensionismo tecnológico, el emprendimiento, la economía popular y campesina, y el fortalecimiento de capacidades en distintos actores del territorio. Este enfoque se alinea con la política institucional del SENA para competitividad y desarrollo tecnológico productivo, adoptada mediante el Acuerdo 010 de 2024.</w:t>
      </w:r>
    </w:p>
    <w:p w14:paraId="32DF2780" w14:textId="77777777" w:rsidR="00D75275" w:rsidRDefault="00D75275" w:rsidP="00C44076">
      <w:pPr>
        <w:jc w:val="both"/>
      </w:pPr>
    </w:p>
    <w:p w14:paraId="35FB1B96" w14:textId="77777777" w:rsidR="00D75275" w:rsidRDefault="00D75275" w:rsidP="00C44076">
      <w:pPr>
        <w:jc w:val="both"/>
      </w:pPr>
      <w:r>
        <w:t xml:space="preserve">Dentro de esa ruta de trabajo, Tecnoparque orienta la formulación y ejecución de proyectos de base tecnológica asociados a sus líneas tecnológicas, acompaña a organizaciones y asociaciones campesinas y de economía popular en la estructuración de proyectos y planes de negocio, brinda </w:t>
      </w:r>
      <w:r>
        <w:lastRenderedPageBreak/>
        <w:t>apoyo a cooperativas de aprendices, impulsa la formulación de iniciativas de extensionismo tecnológico y atiende procesos con grupos de aprendices y giras técnicas con enfoque pedagógico y tecnológico.</w:t>
      </w:r>
    </w:p>
    <w:p w14:paraId="7D5E2B45" w14:textId="77777777" w:rsidR="00D75275" w:rsidRDefault="00D75275" w:rsidP="00C44076">
      <w:pPr>
        <w:jc w:val="both"/>
      </w:pPr>
    </w:p>
    <w:p w14:paraId="737CC473" w14:textId="267B34FD" w:rsidR="004A0C21" w:rsidRDefault="00D75275" w:rsidP="00C44076">
      <w:pPr>
        <w:jc w:val="both"/>
      </w:pPr>
      <w:r>
        <w:t>Esto permite que su acción tenga un alcance más amplio y cercano a las necesidades reales de las personas y organizaciones. En la práctica, Tecnoparque acompaña ideas que requieren estructura y orientación técnica, apoya procesos que necesitan una ruta de desarrollo más clara y fortalece iniciativas que buscan convertirse en soluciones útiles, viables e innovadoras.</w:t>
      </w:r>
    </w:p>
    <w:p w14:paraId="2B14C55D" w14:textId="77777777" w:rsidR="00D75275" w:rsidRDefault="00D75275" w:rsidP="00C44076">
      <w:pPr>
        <w:jc w:val="both"/>
      </w:pPr>
    </w:p>
    <w:p w14:paraId="66519E83" w14:textId="77777777" w:rsidR="009B7469" w:rsidRPr="00CE5FD0" w:rsidRDefault="009B7469" w:rsidP="00C44076">
      <w:pPr>
        <w:jc w:val="both"/>
        <w:rPr>
          <w:b/>
          <w:bCs/>
        </w:rPr>
      </w:pPr>
      <w:r w:rsidRPr="00CE5FD0">
        <w:rPr>
          <w:b/>
          <w:bCs/>
        </w:rPr>
        <w:t>Bloque 3. Beneficios de ingresar a Tecnoparque</w:t>
      </w:r>
    </w:p>
    <w:p w14:paraId="643AFDE6" w14:textId="77777777" w:rsidR="009B7469" w:rsidRDefault="009B7469" w:rsidP="00C44076">
      <w:pPr>
        <w:jc w:val="both"/>
      </w:pPr>
    </w:p>
    <w:p w14:paraId="462B597D" w14:textId="77777777" w:rsidR="009B7469" w:rsidRDefault="009B7469" w:rsidP="00C44076">
      <w:pPr>
        <w:jc w:val="both"/>
      </w:pPr>
      <w:r>
        <w:t xml:space="preserve">Ingresar a Tecnoparque le permite al usuario contar con un acompañamiento especializado para fortalecer su idea o proyecto y orientarlo de una manera más clara, organizada y viable. Este acompañamiento facilita que una iniciativa pueda avanzar con apoyo técnico, metodológico y estratégico, lo que ayuda a dar mejor forma a la solución que se quiere desarrollar. Tecnoparque, además, hace parte de una apuesta del SENA por impulsar la productividad, la competitividad y el desarrollo tecnológico en las regiones, apoyando proyectos que puedan transformarse en prototipos funcionales y productos </w:t>
      </w:r>
      <w:proofErr w:type="spellStart"/>
      <w:r>
        <w:t>precomerciales</w:t>
      </w:r>
      <w:proofErr w:type="spellEnd"/>
      <w:r>
        <w:t>.</w:t>
      </w:r>
    </w:p>
    <w:p w14:paraId="0814F0B2" w14:textId="77777777" w:rsidR="009B7469" w:rsidRDefault="009B7469" w:rsidP="00C44076">
      <w:pPr>
        <w:jc w:val="both"/>
      </w:pPr>
    </w:p>
    <w:p w14:paraId="26629FCD" w14:textId="77777777" w:rsidR="009B7469" w:rsidRDefault="009B7469" w:rsidP="00C44076">
      <w:pPr>
        <w:jc w:val="both"/>
      </w:pPr>
      <w:r>
        <w:t xml:space="preserve">Otro beneficio importante es que el usuario puede acceder a asesoría técnica especializada y a espacios de apoyo para el desarrollo de su iniciativa, sin costo, siempre que cumpla con las condiciones del programa. En la presentación institucional también se destacan como beneficios el acceso a infraestructura y laboratorios, la gratuidad para residentes en Colombia y el acompañamiento para la materialización de prototipos funcionales y productos </w:t>
      </w:r>
      <w:proofErr w:type="spellStart"/>
      <w:r>
        <w:t>precomerciales</w:t>
      </w:r>
      <w:proofErr w:type="spellEnd"/>
      <w:r>
        <w:t>.</w:t>
      </w:r>
    </w:p>
    <w:p w14:paraId="30994BB9" w14:textId="77777777" w:rsidR="009B7469" w:rsidRDefault="009B7469" w:rsidP="00C44076">
      <w:pPr>
        <w:jc w:val="both"/>
      </w:pPr>
    </w:p>
    <w:p w14:paraId="10F9E35C" w14:textId="03FAC04B" w:rsidR="00D75275" w:rsidRDefault="009B7469" w:rsidP="00C44076">
      <w:pPr>
        <w:jc w:val="both"/>
      </w:pPr>
      <w:r>
        <w:t>Además, Tecnoparque brinda una ruta de acompañamiento que permite fortalecer la estructura del proyecto, definir mejor su alcance y avanzar con mayor claridad en cada etapa. Esto resulta valioso tanto para quienes apenas están consolidando una idea, como para quienes ya tienen un desarrollo en curso y necesitan apoyo para mejorar su propuesta, validar su enfoque o proyectarla hacia una aplicación más real. El valor del proceso está en que el usuario no avanza solo, sino con orientación experta que le ayuda a tomar mejores decisiones durante el desarrollo de su iniciativa.</w:t>
      </w:r>
    </w:p>
    <w:p w14:paraId="7E9A4C34" w14:textId="77777777" w:rsidR="009B7469" w:rsidRDefault="009B7469" w:rsidP="00C44076">
      <w:pPr>
        <w:jc w:val="both"/>
      </w:pPr>
    </w:p>
    <w:p w14:paraId="0F353C1F" w14:textId="77777777" w:rsidR="009B7469" w:rsidRDefault="009B7469" w:rsidP="00C44076">
      <w:pPr>
        <w:jc w:val="both"/>
      </w:pPr>
    </w:p>
    <w:p w14:paraId="512CD553" w14:textId="77777777" w:rsidR="009B7469" w:rsidRPr="00CE5FD0" w:rsidRDefault="009B7469" w:rsidP="00C44076">
      <w:pPr>
        <w:jc w:val="both"/>
        <w:rPr>
          <w:b/>
          <w:bCs/>
        </w:rPr>
      </w:pPr>
      <w:r w:rsidRPr="00CE5FD0">
        <w:rPr>
          <w:b/>
          <w:bCs/>
        </w:rPr>
        <w:t>Bloque 4. Cómo es el proceso de inscripción</w:t>
      </w:r>
    </w:p>
    <w:p w14:paraId="67F36B35" w14:textId="77777777" w:rsidR="00EC5B66" w:rsidRDefault="00EC5B66" w:rsidP="00C44076">
      <w:pPr>
        <w:jc w:val="both"/>
      </w:pPr>
    </w:p>
    <w:p w14:paraId="37990EEA" w14:textId="77777777" w:rsidR="00EC5B66" w:rsidRPr="00EC5B66" w:rsidRDefault="00EC5B66" w:rsidP="00C44076">
      <w:pPr>
        <w:jc w:val="both"/>
      </w:pPr>
      <w:r w:rsidRPr="00EC5B66">
        <w:lastRenderedPageBreak/>
        <w:t>El proceso de inscripción a Tecnoparque se realiza mediante un formulario digital. A través de este formulario, la persona interesada registra sus datos básicos y presenta la idea o iniciativa que desea postular.</w:t>
      </w:r>
    </w:p>
    <w:p w14:paraId="05DE0891" w14:textId="77777777" w:rsidR="00EC5B66" w:rsidRPr="00EC5B66" w:rsidRDefault="00EC5B66" w:rsidP="00C44076">
      <w:pPr>
        <w:jc w:val="both"/>
      </w:pPr>
      <w:r w:rsidRPr="00EC5B66">
        <w:t>Enlace de inscripción:</w:t>
      </w:r>
    </w:p>
    <w:p w14:paraId="31FB692F" w14:textId="77777777" w:rsidR="00EC5B66" w:rsidRPr="00EC5B66" w:rsidRDefault="00EC5B66" w:rsidP="00C44076">
      <w:pPr>
        <w:jc w:val="both"/>
      </w:pPr>
      <w:r w:rsidRPr="00EC5B66">
        <w:t>https://forms.cloud.microsoft/Pages/ResponsePage.aspx?id=gcPCyy4vk02R0VBskxas57G3AGj2A7ZJlKaVRwRLuJRUNDBYNDQ0NEtFN0E1UVRXWlRWOVlINFBWTC4u</w:t>
      </w:r>
    </w:p>
    <w:p w14:paraId="14FF06FE" w14:textId="77777777" w:rsidR="00EC5B66" w:rsidRPr="00EC5B66" w:rsidRDefault="00EC5B66" w:rsidP="00C44076">
      <w:pPr>
        <w:jc w:val="both"/>
      </w:pPr>
      <w:r w:rsidRPr="00EC5B66">
        <w:t>Una vez enviada la información, el equipo de Tecnoparque revisa el registro para verificar que los datos estén completos y que la idea haya sido diligenciada de manera adecuada. Después de esta validación, el usuario recibe una notificación por correo electrónico en la que se le informa la fecha, la hora y el enlace de conexión para presentarse al comité de selección.</w:t>
      </w:r>
    </w:p>
    <w:p w14:paraId="16BC0CBA" w14:textId="3C7BBF9A" w:rsidR="00EC5B66" w:rsidRPr="00EC5B66" w:rsidRDefault="00EC5B66" w:rsidP="00C44076">
      <w:pPr>
        <w:jc w:val="both"/>
      </w:pPr>
      <w:r w:rsidRPr="00EC5B66">
        <w:t xml:space="preserve">Es importante tener en cuenta que el comité siempre se realiza de manera virtual. Por esta razón, en el correo de citación se comparte toda la información necesaria para la participación del usuario, incluyendo la fecha, la hora, el enlace de conexión y una presentación </w:t>
      </w:r>
      <w:proofErr w:type="spellStart"/>
      <w:r w:rsidRPr="00EC5B66">
        <w:t>prediligenciada</w:t>
      </w:r>
      <w:proofErr w:type="spellEnd"/>
      <w:r w:rsidRPr="00EC5B66">
        <w:t xml:space="preserve"> que servirá de apoyo para la socialización de la idea.</w:t>
      </w:r>
    </w:p>
    <w:p w14:paraId="4000ACDD" w14:textId="77777777" w:rsidR="009B7469" w:rsidRPr="00CE5FD0" w:rsidRDefault="009B7469" w:rsidP="00C44076">
      <w:pPr>
        <w:jc w:val="both"/>
        <w:rPr>
          <w:b/>
          <w:bCs/>
        </w:rPr>
      </w:pPr>
      <w:r w:rsidRPr="00CE5FD0">
        <w:rPr>
          <w:b/>
          <w:bCs/>
        </w:rPr>
        <w:t>Bloque 5. Cómo funciona el comité de selección</w:t>
      </w:r>
    </w:p>
    <w:p w14:paraId="06B86E44" w14:textId="77777777" w:rsidR="00D43808" w:rsidRDefault="00D43808" w:rsidP="00C44076">
      <w:pPr>
        <w:jc w:val="both"/>
      </w:pPr>
      <w:r>
        <w:t>El comité de selección es el espacio en el que el usuario presenta su idea de proyecto ante el equipo de Tecnoparque. Este comité se realiza de manera virtual y tiene como propósito conocer la iniciativa, comprender su enfoque y revisar si cumple con las condiciones para iniciar el proceso de acompañamiento.</w:t>
      </w:r>
    </w:p>
    <w:p w14:paraId="6C6AE604" w14:textId="77777777" w:rsidR="00D43808" w:rsidRDefault="00D43808" w:rsidP="00C44076">
      <w:pPr>
        <w:jc w:val="both"/>
      </w:pPr>
    </w:p>
    <w:p w14:paraId="5C0713F3" w14:textId="77777777" w:rsidR="00D43808" w:rsidRDefault="00D43808" w:rsidP="00C44076">
      <w:pPr>
        <w:jc w:val="both"/>
      </w:pPr>
      <w:r>
        <w:t xml:space="preserve">Durante el comité, el usuario realiza una socialización breve de su idea por medio de un pitch de aproximadamente cinco minutos. En este espacio expone de manera general la necesidad identificada, la solución que propone y el alcance inicial de su iniciativa. Para apoyar este proceso, previamente se le comparte una presentación </w:t>
      </w:r>
      <w:proofErr w:type="spellStart"/>
      <w:r>
        <w:t>prediligenciada</w:t>
      </w:r>
      <w:proofErr w:type="spellEnd"/>
      <w:r>
        <w:t xml:space="preserve"> que sirve como guía durante la socialización.</w:t>
      </w:r>
    </w:p>
    <w:p w14:paraId="16952BB8" w14:textId="77777777" w:rsidR="00D43808" w:rsidRDefault="00D43808" w:rsidP="00C44076">
      <w:pPr>
        <w:jc w:val="both"/>
      </w:pPr>
    </w:p>
    <w:p w14:paraId="73BAEE88" w14:textId="77777777" w:rsidR="00D43808" w:rsidRDefault="00D43808" w:rsidP="00C44076">
      <w:pPr>
        <w:jc w:val="both"/>
      </w:pPr>
      <w:r>
        <w:t>Una vez finalizada la presentación, el equipo de Tecnoparque revisa la información expuesta y emite un concepto sobre la idea presentada. A partir de esta evaluación pueden darse diferentes resultados.</w:t>
      </w:r>
    </w:p>
    <w:p w14:paraId="655DDC8D" w14:textId="77777777" w:rsidR="00D43808" w:rsidRDefault="00D43808" w:rsidP="00C44076">
      <w:pPr>
        <w:jc w:val="both"/>
      </w:pPr>
    </w:p>
    <w:p w14:paraId="5CE304E2" w14:textId="77777777" w:rsidR="00D43808" w:rsidRDefault="00D43808" w:rsidP="00C44076">
      <w:pPr>
        <w:jc w:val="both"/>
      </w:pPr>
      <w:r>
        <w:t>Si la idea es clara, pertinente y viable para ser atendida dentro de Tecnoparque, el usuario recibe un correo electrónico con la notificación del resultado favorable y posteriormente se realiza la asignación de un experto, quien será el encargado de iniciar el acompañamiento y establecer el primer contacto para definir con mayor precisión el alcance del proyecto.</w:t>
      </w:r>
    </w:p>
    <w:p w14:paraId="0C3F2F04" w14:textId="77777777" w:rsidR="00D43808" w:rsidRDefault="00D43808" w:rsidP="00C44076">
      <w:pPr>
        <w:jc w:val="both"/>
      </w:pPr>
    </w:p>
    <w:p w14:paraId="6EFB68EB" w14:textId="77777777" w:rsidR="00D43808" w:rsidRDefault="00D43808" w:rsidP="00C44076">
      <w:pPr>
        <w:jc w:val="both"/>
      </w:pPr>
      <w:r>
        <w:t xml:space="preserve">Si durante el comité se identifica que la idea aún no está lo suficientemente clara, el usuario es orientado a un taller de fortalecimiento de ideas. En este espacio se le brinda apoyo para organizar </w:t>
      </w:r>
      <w:r>
        <w:lastRenderedPageBreak/>
        <w:t>mejor su propuesta, aclarar el problema que busca resolver, definir de manera más precisa el alcance del proyecto y estructurar mejor su presentación. Una vez surtido este proceso, el usuario podrá presentarse nuevamente a comité para postular su idea.</w:t>
      </w:r>
    </w:p>
    <w:p w14:paraId="3DF4EF9D" w14:textId="77777777" w:rsidR="00D43808" w:rsidRDefault="00D43808" w:rsidP="00C44076">
      <w:pPr>
        <w:jc w:val="both"/>
      </w:pPr>
    </w:p>
    <w:p w14:paraId="191B6FE3" w14:textId="789937C4" w:rsidR="00D43808" w:rsidRDefault="00D43808" w:rsidP="00C44076">
      <w:pPr>
        <w:jc w:val="both"/>
      </w:pPr>
      <w:r>
        <w:t>Por otra parte, si la iniciativa no es viable o no puede ser atendida dentro de Tecnoparque, el usuario recibe un correo electrónico en el que se informa el resultado de la evaluación y se indican los criterios o razones por las cuales la idea no puede continuar dentro del proceso. De esta manera, el usuario cuenta con una respuesta formal y con mayor claridad frente a la decisión tomada.</w:t>
      </w:r>
    </w:p>
    <w:p w14:paraId="74F480B6" w14:textId="77777777" w:rsidR="009B7469" w:rsidRPr="004941BC" w:rsidRDefault="009B7469" w:rsidP="00C44076">
      <w:pPr>
        <w:jc w:val="both"/>
        <w:rPr>
          <w:b/>
          <w:bCs/>
        </w:rPr>
      </w:pPr>
      <w:r w:rsidRPr="004941BC">
        <w:rPr>
          <w:b/>
          <w:bCs/>
        </w:rPr>
        <w:t>Bloque 6. Cómo se desarrolla el proyecto por fases</w:t>
      </w:r>
    </w:p>
    <w:p w14:paraId="68E55FF6" w14:textId="77777777" w:rsidR="00D43808" w:rsidRDefault="00D43808" w:rsidP="00C44076">
      <w:pPr>
        <w:jc w:val="both"/>
      </w:pPr>
      <w:r>
        <w:t>Una vez la idea es aprobada en comité y se asigna un experto, inicia el proceso de acompañamiento del proyecto dentro de Tecnoparque. Este proceso se desarrolla por fases, lo que permite organizar el trabajo, definir compromisos y dar una ruta clara tanto al usuario como al equipo que acompaña la iniciativa.</w:t>
      </w:r>
    </w:p>
    <w:p w14:paraId="429F4406" w14:textId="77777777" w:rsidR="00D43808" w:rsidRDefault="00D43808" w:rsidP="00C44076">
      <w:pPr>
        <w:jc w:val="both"/>
      </w:pPr>
    </w:p>
    <w:p w14:paraId="730163FB" w14:textId="77777777" w:rsidR="00D43808" w:rsidRDefault="00D43808" w:rsidP="00C44076">
      <w:pPr>
        <w:jc w:val="both"/>
      </w:pPr>
      <w:r>
        <w:t>La primera fase es la fase de inicio. En esta etapa se formaliza el ingreso del proyecto al proceso de acompañamiento. Para ello, se firma un acuerdo de confidencialidad y se elabora un acta de inicio, en la cual se dejan establecidos los acuerdos iniciales, el alcance del proyecto y los compromisos entre las partes. Además, se solicita la documentación básica del usuario, según corresponda: cédula de ciudadanía cuando se trata de persona natural, o NIT y RUT cuando la iniciativa se presenta como empresa.</w:t>
      </w:r>
    </w:p>
    <w:p w14:paraId="1765912B" w14:textId="77777777" w:rsidR="00D43808" w:rsidRDefault="00D43808" w:rsidP="00C44076">
      <w:pPr>
        <w:jc w:val="both"/>
      </w:pPr>
    </w:p>
    <w:p w14:paraId="2E7ED133" w14:textId="77777777" w:rsidR="00D43808" w:rsidRDefault="00D43808" w:rsidP="00C44076">
      <w:pPr>
        <w:jc w:val="both"/>
      </w:pPr>
      <w:r>
        <w:t xml:space="preserve">La segunda fase es la fase de planeación. En este momento se organiza la ruta de trabajo del proyecto. Se construye un cronograma de actividades en el que se definen los tiempos, espacios de trabajo y compromisos entre el talento y el experto. De igual manera, se desarrollan herramientas de apoyo para fortalecer la estructuración de la iniciativa, como el modelo </w:t>
      </w:r>
      <w:proofErr w:type="spellStart"/>
      <w:r>
        <w:t>Canvas</w:t>
      </w:r>
      <w:proofErr w:type="spellEnd"/>
      <w:r>
        <w:t xml:space="preserve"> o el estado del arte, según la necesidad del proyecto. Esta fase permite dar orden al proceso y establecer con mayor claridad hacia dónde se orientará el desarrollo de la propuesta.</w:t>
      </w:r>
    </w:p>
    <w:p w14:paraId="522C5C4E" w14:textId="77777777" w:rsidR="00D43808" w:rsidRDefault="00D43808" w:rsidP="00C44076">
      <w:pPr>
        <w:jc w:val="both"/>
      </w:pPr>
    </w:p>
    <w:p w14:paraId="0ADE00D1" w14:textId="77777777" w:rsidR="00D43808" w:rsidRDefault="00D43808" w:rsidP="00C44076">
      <w:pPr>
        <w:jc w:val="both"/>
      </w:pPr>
      <w:r>
        <w:t>La tercera fase es la fase de ejecución. En esta etapa se desarrolla el proyecto por medio de asesorías especializadas y acompañamiento técnico. Aquí es muy importante el compromiso del usuario, ya que el avance del proceso depende en gran medida de su participación, asistencia a las asesorías y cumplimiento de los acuerdos definidos. Es importante tener presente que Tecnoparque no realiza directamente los proyectos por el usuario; su función es brindar orientación, apoyo técnico y acompañamiento especializado para que la persona, empresa u organización pueda desarrollar una propuesta innovadora con una ruta más clara y estructurada.</w:t>
      </w:r>
    </w:p>
    <w:p w14:paraId="01D21BA9" w14:textId="77777777" w:rsidR="00D43808" w:rsidRDefault="00D43808" w:rsidP="00C44076">
      <w:pPr>
        <w:jc w:val="both"/>
      </w:pPr>
    </w:p>
    <w:p w14:paraId="1BD82A37" w14:textId="747BCBAD" w:rsidR="00D43808" w:rsidRDefault="00D43808" w:rsidP="00C44076">
      <w:pPr>
        <w:jc w:val="both"/>
      </w:pPr>
      <w:r>
        <w:t xml:space="preserve">La última etapa es la fase de cierre. En esta fase se consolida el resultado final del proceso de acompañamiento. El experto hace entrega al usuario del prototipo final o del resultado alcanzado </w:t>
      </w:r>
      <w:r>
        <w:lastRenderedPageBreak/>
        <w:t>de acuerdo con el alcance definido para el proyecto, junto con la documentación generada durante el proceso. De esta manera, el usuario recibe tanto el producto final desarrollado como los soportes que respaldan el trabajo realizado.</w:t>
      </w:r>
    </w:p>
    <w:p w14:paraId="62FAAB91" w14:textId="37DD01B3" w:rsidR="009B7469" w:rsidRPr="004941BC" w:rsidRDefault="009B7469" w:rsidP="00C44076">
      <w:pPr>
        <w:jc w:val="both"/>
        <w:rPr>
          <w:b/>
          <w:bCs/>
        </w:rPr>
      </w:pPr>
      <w:r w:rsidRPr="004941BC">
        <w:rPr>
          <w:b/>
          <w:bCs/>
        </w:rPr>
        <w:t>Bloque 7. Líneas tecnológicas</w:t>
      </w:r>
      <w:r w:rsidR="004941BC">
        <w:rPr>
          <w:b/>
          <w:bCs/>
        </w:rPr>
        <w:t xml:space="preserve"> PBT</w:t>
      </w:r>
    </w:p>
    <w:p w14:paraId="6FFB4F36" w14:textId="77777777" w:rsidR="004D2B84" w:rsidRPr="004D2B84" w:rsidRDefault="004D2B84" w:rsidP="00C44076">
      <w:pPr>
        <w:jc w:val="both"/>
      </w:pPr>
      <w:r w:rsidRPr="004D2B84">
        <w:t xml:space="preserve">Para el desarrollo de los Proyectos de Base Tecnológica, Tecnoparque orienta su acompañamiento a través de líneas tecnológicas que permiten ubicar cada iniciativa según su enfoque, necesidad y tipo de desarrollo. Estas líneas facilitan la organización del proceso y permiten brindar una atención más especializada, de acuerdo con los componentes técnicos, productivos y metodológicos que requiere cada proyecto. El Acuerdo 010 de 2024 establece, entre otras, las líneas de Diseño de Productos, Producción y Transformación, Materiales y Biotecnología, TIC e Inteligencia Artificial, Usuario, Comercialización y Logística, y Economía popular y campesina. </w:t>
      </w:r>
    </w:p>
    <w:p w14:paraId="171AC7AD" w14:textId="77777777" w:rsidR="004D2B84" w:rsidRPr="004D2B84" w:rsidRDefault="004D2B84" w:rsidP="00C44076">
      <w:pPr>
        <w:jc w:val="both"/>
      </w:pPr>
      <w:r w:rsidRPr="004D2B84">
        <w:t xml:space="preserve">Dentro de este proceso, las líneas tecnológicas no se entienden de manera aislada. Un mismo proyecto puede vincularse con varias líneas al mismo tiempo, dependiendo de su alcance, de las necesidades que busca resolver y de los componentes que requiere fortalecer. Esto permite que el acompañamiento sea más integral y que la iniciativa pueda desarrollarse desde diferentes perspectivas técnicas, funcionales, productivas y de validación. </w:t>
      </w:r>
    </w:p>
    <w:p w14:paraId="796AF177" w14:textId="77777777" w:rsidR="004D2B84" w:rsidRPr="004D2B84" w:rsidRDefault="004D2B84" w:rsidP="00C44076">
      <w:pPr>
        <w:jc w:val="both"/>
        <w:rPr>
          <w:b/>
          <w:bCs/>
        </w:rPr>
      </w:pPr>
      <w:r w:rsidRPr="004D2B84">
        <w:rPr>
          <w:b/>
          <w:bCs/>
        </w:rPr>
        <w:t>Línea de Diseño de Productos</w:t>
      </w:r>
    </w:p>
    <w:p w14:paraId="16BE5639" w14:textId="77777777" w:rsidR="004D2B84" w:rsidRPr="004D2B84" w:rsidRDefault="004D2B84" w:rsidP="00C44076">
      <w:pPr>
        <w:jc w:val="both"/>
      </w:pPr>
      <w:r w:rsidRPr="004D2B84">
        <w:t>Esta línea está orientada al desarrollo de productos mediante diseño mecánico, modelado 3D, fabricación digital, prototipado y validación constructiva. Su enfoque permite acompañar iniciativas que requieren transformar una idea en una propuesta más estructurada, funcional y visualizable, facilitando la construcción de modelos, piezas, mecanismos y prototipos aplicados a diferentes necesidades.</w:t>
      </w:r>
    </w:p>
    <w:p w14:paraId="1EFE8314" w14:textId="77777777" w:rsidR="004D2B84" w:rsidRPr="004D2B84" w:rsidRDefault="004D2B84" w:rsidP="00C44076">
      <w:pPr>
        <w:jc w:val="both"/>
      </w:pPr>
      <w:r w:rsidRPr="004D2B84">
        <w:t>Dentro de esta línea se pueden atender procesos como modelamiento e impresión 3D, uso de torno, corte láser y otras actividades relacionadas con la representación, desarrollo y validación de productos. Su aporte es fundamental cuando el proyecto necesita materializar una idea en un elemento tangible, funcional o susceptible de mejora técnica.</w:t>
      </w:r>
    </w:p>
    <w:p w14:paraId="24F75CDA" w14:textId="77777777" w:rsidR="004D2B84" w:rsidRPr="004D2B84" w:rsidRDefault="004D2B84" w:rsidP="00C44076">
      <w:pPr>
        <w:jc w:val="both"/>
        <w:rPr>
          <w:b/>
          <w:bCs/>
        </w:rPr>
      </w:pPr>
      <w:r w:rsidRPr="004D2B84">
        <w:rPr>
          <w:b/>
          <w:bCs/>
        </w:rPr>
        <w:t xml:space="preserve">Línea de </w:t>
      </w:r>
      <w:proofErr w:type="spellStart"/>
      <w:r w:rsidRPr="004D2B84">
        <w:rPr>
          <w:b/>
          <w:bCs/>
        </w:rPr>
        <w:t>TIC’s</w:t>
      </w:r>
      <w:proofErr w:type="spellEnd"/>
      <w:r w:rsidRPr="004D2B84">
        <w:rPr>
          <w:b/>
          <w:bCs/>
        </w:rPr>
        <w:t xml:space="preserve"> e Inteligencia Artificial</w:t>
      </w:r>
    </w:p>
    <w:p w14:paraId="40B1CEB8" w14:textId="77777777" w:rsidR="004D2B84" w:rsidRPr="004D2B84" w:rsidRDefault="004D2B84" w:rsidP="00C44076">
      <w:pPr>
        <w:jc w:val="both"/>
      </w:pPr>
      <w:r w:rsidRPr="004D2B84">
        <w:t xml:space="preserve">Esta línea se enfoca en automatización, instrumentación, integración de hardware y software, conectividad, analítica de datos, inteligencia artificial y desarrollo de experiencias digitales interactivas e inmersivas. Dentro de este campo también se incluyen iniciativas relacionadas con realidad virtual, realidad aumentada, recorridos virtuales 360°, desarrollo de aplicaciones, contenidos digitales y otras herramientas tecnológicas aplicadas a procesos de innovación y transformación digital. El Acuerdo 010 de 2024 define esta línea como orientada a impulsar la innovación y la eficiencia a través de tecnologías aplicadas a la optimización de procesos. </w:t>
      </w:r>
    </w:p>
    <w:p w14:paraId="0054332D" w14:textId="77777777" w:rsidR="004D2B84" w:rsidRPr="004D2B84" w:rsidRDefault="004D2B84" w:rsidP="00C44076">
      <w:pPr>
        <w:jc w:val="both"/>
      </w:pPr>
      <w:r w:rsidRPr="004D2B84">
        <w:t>En los Proyectos de Base Tecnológica, esta línea permite acompañar propuestas orientadas al desarrollo de soluciones digitales, automatización de procesos, integración de tecnologías, medición de variables, uso de sensores, Internet de las Cosas y desarrollo de experiencias tecnológicas aplicadas a diferentes contextos.</w:t>
      </w:r>
    </w:p>
    <w:p w14:paraId="393C0004" w14:textId="77777777" w:rsidR="004D2B84" w:rsidRPr="004D2B84" w:rsidRDefault="004D2B84" w:rsidP="00C44076">
      <w:pPr>
        <w:jc w:val="both"/>
        <w:rPr>
          <w:b/>
          <w:bCs/>
        </w:rPr>
      </w:pPr>
      <w:r w:rsidRPr="004D2B84">
        <w:rPr>
          <w:b/>
          <w:bCs/>
        </w:rPr>
        <w:t>Línea de Producción y Transformación</w:t>
      </w:r>
    </w:p>
    <w:p w14:paraId="4DD97BE9" w14:textId="77777777" w:rsidR="004D2B84" w:rsidRPr="004D2B84" w:rsidRDefault="004D2B84" w:rsidP="00C44076">
      <w:pPr>
        <w:jc w:val="both"/>
      </w:pPr>
      <w:r w:rsidRPr="004D2B84">
        <w:lastRenderedPageBreak/>
        <w:t>Esta línea se orienta al mejoramiento, ajuste y fortalecimiento de procesos productivos, así como a la transformación y optimización de productos. Su enfoque permite acompañar iniciativas que requieren validación técnica, mejoramiento de procesos de fabricación, incorporación de herramientas tecnológicas o fortalecimiento de condiciones de producción y transformación.</w:t>
      </w:r>
    </w:p>
    <w:p w14:paraId="2B73756F" w14:textId="77777777" w:rsidR="004D2B84" w:rsidRPr="004D2B84" w:rsidRDefault="004D2B84" w:rsidP="00C44076">
      <w:pPr>
        <w:jc w:val="both"/>
      </w:pPr>
      <w:r w:rsidRPr="004D2B84">
        <w:t xml:space="preserve">Por esta razón, suele articularse con proyectos relacionados con modelado e impresión 3D, automatización, </w:t>
      </w:r>
      <w:proofErr w:type="spellStart"/>
      <w:r w:rsidRPr="004D2B84">
        <w:t>sensórica</w:t>
      </w:r>
      <w:proofErr w:type="spellEnd"/>
      <w:r w:rsidRPr="004D2B84">
        <w:t>, corte láser y procesos de estandarización, permitiendo que la solución no solo sea diseñada, sino también ajustada y fortalecida desde su componente productivo.</w:t>
      </w:r>
    </w:p>
    <w:p w14:paraId="076CEA5C" w14:textId="77777777" w:rsidR="004D2B84" w:rsidRPr="004D2B84" w:rsidRDefault="004D2B84" w:rsidP="00C44076">
      <w:pPr>
        <w:jc w:val="both"/>
        <w:rPr>
          <w:b/>
          <w:bCs/>
        </w:rPr>
      </w:pPr>
      <w:r w:rsidRPr="004D2B84">
        <w:rPr>
          <w:b/>
          <w:bCs/>
        </w:rPr>
        <w:t>Línea de Materiales y Biotecnología</w:t>
      </w:r>
    </w:p>
    <w:p w14:paraId="78678663" w14:textId="77777777" w:rsidR="004D2B84" w:rsidRPr="004D2B84" w:rsidRDefault="004D2B84" w:rsidP="00C44076">
      <w:pPr>
        <w:jc w:val="both"/>
      </w:pPr>
      <w:r w:rsidRPr="004D2B84">
        <w:t xml:space="preserve">Dentro del desarrollo de Proyectos de Base Tecnológica, esta línea se orienta a la elaboración y optimización de productos mediante la mejora de formulaciones, el desarrollo de tablas nutricionales, la caracterización fisicoquímica, química y bromatológica, la realización de estudios de vida útil y la elaboración de fichas técnicas. A nivel institucional, el Acuerdo 010 de 2024 la ubica como una línea orientada a explorar y desarrollar nuevos materiales y biotecnologías aplicadas a procesos industriales y de producción. </w:t>
      </w:r>
    </w:p>
    <w:p w14:paraId="369B824B" w14:textId="77777777" w:rsidR="004D2B84" w:rsidRPr="004D2B84" w:rsidRDefault="004D2B84" w:rsidP="00C44076">
      <w:pPr>
        <w:jc w:val="both"/>
      </w:pPr>
      <w:r w:rsidRPr="004D2B84">
        <w:t>Estas acciones pueden aplicarse tanto a productos agroalimentarios, destinados al consumo humano y animal, como a productos no alimentarios, entre ellos líneas de aseo y cosméticos. De esta manera, se fortalecen las capacidades productivas, se mejora la calidad de los productos y se generan mejores condiciones para su desarrollo y consolidación.</w:t>
      </w:r>
    </w:p>
    <w:p w14:paraId="06E25AAE" w14:textId="77777777" w:rsidR="004D2B84" w:rsidRPr="004D2B84" w:rsidRDefault="004D2B84" w:rsidP="00C44076">
      <w:pPr>
        <w:jc w:val="both"/>
      </w:pPr>
      <w:r w:rsidRPr="004D2B84">
        <w:t>Dentro de los Proyectos de Base Tecnológica, esta línea no trabaja de forma independiente, sino que puede articularse con otras líneas tecnológicas según las características de cada iniciativa. Por ello, proyectos de este tipo pueden involucrar también Producción y Transformación, Diseño de Productos, Usuario, Comercialización y Logística, y en algunos casos Economía popular y campesina, permitiendo un acompañamiento más integral que abarque desde la transformación productiva y el desarrollo del producto, hasta la comprensión del usuario final, su proyección comercial y su relación con contextos territoriales y comunitarios.</w:t>
      </w:r>
    </w:p>
    <w:p w14:paraId="34BD7A1D" w14:textId="77777777" w:rsidR="004D2B84" w:rsidRPr="004D2B84" w:rsidRDefault="004D2B84" w:rsidP="00C44076">
      <w:pPr>
        <w:jc w:val="both"/>
        <w:rPr>
          <w:b/>
          <w:bCs/>
        </w:rPr>
      </w:pPr>
      <w:r w:rsidRPr="004D2B84">
        <w:rPr>
          <w:b/>
          <w:bCs/>
        </w:rPr>
        <w:t>Línea de Usuario, Comercialización y Logística</w:t>
      </w:r>
    </w:p>
    <w:p w14:paraId="64026726" w14:textId="77777777" w:rsidR="004D2B84" w:rsidRPr="004D2B84" w:rsidRDefault="004D2B84" w:rsidP="00C44076">
      <w:pPr>
        <w:jc w:val="both"/>
      </w:pPr>
      <w:r w:rsidRPr="004D2B84">
        <w:t xml:space="preserve">Esta línea permite fortalecer los componentes relacionados con el usuario, la forma en que se proyecta la solución, su posible implementación y su relación con procesos de uso, comercialización y logística. El Acuerdo 010 de 2024 la plantea como una línea orientada a mejorar el transporte, almacenamiento, suministro y distribución de productos, así como a facilitar el acceso a mercados nacionales e internacionales. </w:t>
      </w:r>
    </w:p>
    <w:p w14:paraId="4B3C1AFC" w14:textId="77777777" w:rsidR="004D2B84" w:rsidRPr="004D2B84" w:rsidRDefault="004D2B84" w:rsidP="00C44076">
      <w:pPr>
        <w:jc w:val="both"/>
      </w:pPr>
      <w:r w:rsidRPr="004D2B84">
        <w:t>Su enfoque aporta al desarrollo integral de la iniciativa, ya que no solo considera el componente técnico del proyecto, sino también la manera en que la solución responde a una necesidad real, puede ser entendida por su usuario y logra proyectarse de manera más clara en un contexto de aplicación.</w:t>
      </w:r>
    </w:p>
    <w:p w14:paraId="5BE40AE4" w14:textId="77777777" w:rsidR="004D2B84" w:rsidRPr="004D2B84" w:rsidRDefault="004D2B84" w:rsidP="00C44076">
      <w:pPr>
        <w:jc w:val="both"/>
        <w:rPr>
          <w:b/>
          <w:bCs/>
        </w:rPr>
      </w:pPr>
      <w:r w:rsidRPr="004D2B84">
        <w:rPr>
          <w:b/>
          <w:bCs/>
        </w:rPr>
        <w:t>Línea de Economía popular y campesina</w:t>
      </w:r>
    </w:p>
    <w:p w14:paraId="5682A265" w14:textId="77777777" w:rsidR="004D2B84" w:rsidRPr="004D2B84" w:rsidRDefault="004D2B84" w:rsidP="00C44076">
      <w:pPr>
        <w:jc w:val="both"/>
      </w:pPr>
      <w:r w:rsidRPr="004D2B84">
        <w:t xml:space="preserve">Esta línea responde a problemáticas estructurales del país relacionadas con el desarrollo territorial, la economía campesina, la economía popular, la economía circular, la soberanía alimentaria, la convergencia urbano-rural y la paz territorial ambiental y energética. El Acuerdo 010 de 2024 la </w:t>
      </w:r>
      <w:r w:rsidRPr="004D2B84">
        <w:lastRenderedPageBreak/>
        <w:t xml:space="preserve">define como una línea que reconoce y fortalece las dinámicas sociales e institucionales en las que las comunidades construyen conocimientos para resolver problemáticas de su entorno. </w:t>
      </w:r>
    </w:p>
    <w:p w14:paraId="6C9CE72A" w14:textId="77777777" w:rsidR="004D2B84" w:rsidRPr="004D2B84" w:rsidRDefault="004D2B84" w:rsidP="00C44076">
      <w:pPr>
        <w:jc w:val="both"/>
      </w:pPr>
      <w:r w:rsidRPr="004D2B84">
        <w:t>En el desarrollo de Proyectos de Base Tecnológica, esta línea cobra especial importancia cuando las iniciativas se relacionan con unidades productivas rurales, asociaciones, organizaciones comunitarias, transformación de productos del territorio, fortalecimiento de capacidades locales o soluciones tecnológicas orientadas a mejorar procesos productivos y condiciones de vida en contextos campesinos y populares.</w:t>
      </w:r>
    </w:p>
    <w:p w14:paraId="5A5D145E" w14:textId="77777777" w:rsidR="004D2B84" w:rsidRPr="004D2B84" w:rsidRDefault="004D2B84" w:rsidP="00C44076">
      <w:pPr>
        <w:jc w:val="both"/>
      </w:pPr>
      <w:r w:rsidRPr="004D2B84">
        <w:t>Su articulación con otras líneas permite que un proyecto no solo se fortalezca desde lo técnico, sino también desde su pertinencia territorial, su impacto comunitario y su aporte a procesos productivos con enfoque social y regional.</w:t>
      </w:r>
    </w:p>
    <w:p w14:paraId="3FE33962" w14:textId="77777777" w:rsidR="004D2B84" w:rsidRPr="004D2B84" w:rsidRDefault="004D2B84" w:rsidP="00C44076">
      <w:pPr>
        <w:jc w:val="both"/>
        <w:rPr>
          <w:b/>
          <w:bCs/>
        </w:rPr>
      </w:pPr>
      <w:r w:rsidRPr="004D2B84">
        <w:rPr>
          <w:b/>
          <w:bCs/>
        </w:rPr>
        <w:t>Articulación de líneas en los Proyectos de Base Tecnológica</w:t>
      </w:r>
    </w:p>
    <w:p w14:paraId="0B1D3946" w14:textId="77777777" w:rsidR="004D2B84" w:rsidRPr="004D2B84" w:rsidRDefault="004D2B84" w:rsidP="00C44076">
      <w:pPr>
        <w:jc w:val="both"/>
      </w:pPr>
      <w:r w:rsidRPr="004D2B84">
        <w:t xml:space="preserve">En muchos casos, un Proyecto de Base Tecnológica no se desarrolla desde una sola línea tecnológica. Dependiendo de su alcance, una misma iniciativa puede requerir acompañamiento en diseño, validación técnica, desarrollo digital, optimización de producto, formulación, transformación, comercialización o fortalecimiento territorial. Por ello, Tecnoparque puede articular diferentes líneas dentro de un mismo proyecto, permitiendo una atención más completa y ajustada a las necesidades reales de cada propuesta. </w:t>
      </w:r>
    </w:p>
    <w:p w14:paraId="7B2AEFA5" w14:textId="77777777" w:rsidR="004D2B84" w:rsidRPr="004D2B84" w:rsidRDefault="004D2B84" w:rsidP="00C44076">
      <w:pPr>
        <w:jc w:val="both"/>
      </w:pPr>
      <w:r w:rsidRPr="004D2B84">
        <w:t xml:space="preserve">Por ejemplo, la estandarización de productos, la mejora de fórmulas, las tablas nutricionales, las fichas técnicas y los análisis de vida útil pueden involucrar las líneas de Producción y Transformación, Diseño de Productos, Materiales y Biotecnología, Usuario, Comercialización y Logística, y en ciertos casos Economía popular y campesina, especialmente cuando se trata de iniciativas vinculadas a organizaciones, producción rural o procesos territoriales. De igual manera, procesos como modelamiento e impresión 3D, uso de torno y corte láser se asocian principalmente con Diseño de Productos y Producción y Transformación, mientras que recorridos virtuales, aplicaciones e iniciativas de </w:t>
      </w:r>
      <w:proofErr w:type="spellStart"/>
      <w:r w:rsidRPr="004D2B84">
        <w:t>IoT</w:t>
      </w:r>
      <w:proofErr w:type="spellEnd"/>
      <w:r w:rsidRPr="004D2B84">
        <w:t xml:space="preserve"> se relacionan especialmente con </w:t>
      </w:r>
      <w:proofErr w:type="spellStart"/>
      <w:r w:rsidRPr="004D2B84">
        <w:t>TIC’s</w:t>
      </w:r>
      <w:proofErr w:type="spellEnd"/>
      <w:r w:rsidRPr="004D2B84">
        <w:t xml:space="preserve"> e Inteligencia Artificial.</w:t>
      </w:r>
    </w:p>
    <w:p w14:paraId="39387624" w14:textId="77777777" w:rsidR="004D2B84" w:rsidRPr="004D2B84" w:rsidRDefault="004D2B84" w:rsidP="00C44076">
      <w:pPr>
        <w:jc w:val="both"/>
      </w:pPr>
      <w:r w:rsidRPr="004D2B84">
        <w:t>De esta manera, las líneas tecnológicas para el desarrollo de Proyectos de Base Tecnológica permiten que cada iniciativa reciba un acompañamiento más pertinente, especializado e integral, de acuerdo con sus necesidades, su nivel de desarrollo y los resultados que se esperan alcanzar durante el proceso.</w:t>
      </w:r>
    </w:p>
    <w:p w14:paraId="4427414C" w14:textId="77777777" w:rsidR="004D2B84" w:rsidRDefault="004D2B84" w:rsidP="00C44076">
      <w:pPr>
        <w:jc w:val="both"/>
      </w:pPr>
    </w:p>
    <w:p w14:paraId="52655DBD" w14:textId="77777777" w:rsidR="00C44076" w:rsidRPr="00C44076" w:rsidRDefault="00C44076" w:rsidP="00C44076">
      <w:pPr>
        <w:jc w:val="both"/>
        <w:rPr>
          <w:b/>
          <w:bCs/>
        </w:rPr>
      </w:pPr>
      <w:r w:rsidRPr="00C44076">
        <w:rPr>
          <w:b/>
          <w:bCs/>
        </w:rPr>
        <w:t>Bloque 8: Extensionismo Tecnológico</w:t>
      </w:r>
    </w:p>
    <w:p w14:paraId="15C9F1E8" w14:textId="77777777" w:rsidR="00C44076" w:rsidRPr="00C44076" w:rsidRDefault="00C44076" w:rsidP="00C44076">
      <w:pPr>
        <w:jc w:val="both"/>
      </w:pPr>
      <w:r w:rsidRPr="00C44076">
        <w:t>Tecnoparque desarrolla una estrategia de acompañamiento dirigida a organizaciones campesinas y de economía popular denominada Extensionismo Tecnológico cuyo objetivo es fortalecer las capacidades de innovación y promover la transformación digital desde una perspectiva práctica y adaptada a la realidad de cada territorio para gestionar un cambio cultural en ellos.</w:t>
      </w:r>
    </w:p>
    <w:p w14:paraId="7F520760" w14:textId="77777777" w:rsidR="00C44076" w:rsidRPr="00C44076" w:rsidRDefault="00C44076" w:rsidP="00C44076">
      <w:pPr>
        <w:jc w:val="both"/>
      </w:pPr>
      <w:r w:rsidRPr="00C44076">
        <w:t xml:space="preserve">Dimensiones Estratégicas de Intervención de la estrategia de </w:t>
      </w:r>
      <w:proofErr w:type="spellStart"/>
      <w:r w:rsidRPr="00C44076">
        <w:t>Extensionsimo</w:t>
      </w:r>
      <w:proofErr w:type="spellEnd"/>
      <w:r w:rsidRPr="00C44076">
        <w:t xml:space="preserve"> Tecnológico: </w:t>
      </w:r>
    </w:p>
    <w:p w14:paraId="08F1F3A0" w14:textId="77777777" w:rsidR="00C44076" w:rsidRPr="00C44076" w:rsidRDefault="00C44076" w:rsidP="00C44076">
      <w:pPr>
        <w:jc w:val="both"/>
      </w:pPr>
      <w:r w:rsidRPr="00C44076">
        <w:t>El acompañamiento se ejecuta a través de tres dimensiones integrales alineadas durante el proceso de atención por medio de las consultorías:</w:t>
      </w:r>
    </w:p>
    <w:p w14:paraId="451BFD71" w14:textId="43A63BA7" w:rsidR="00C44076" w:rsidRPr="00C44076" w:rsidRDefault="00C44076" w:rsidP="00C44076">
      <w:pPr>
        <w:jc w:val="both"/>
      </w:pPr>
      <w:r w:rsidRPr="00C44076">
        <w:lastRenderedPageBreak/>
        <w:t>1.Dimensión Humana: Se enfoca en el desarrollo de habilidades y la gestión del cambio cultural. Entiende que la tecnología solo es efectiva si existe una base social capacitada, empoderada y con cultura digital.</w:t>
      </w:r>
    </w:p>
    <w:p w14:paraId="5DD6BA5B" w14:textId="5B4B4C35" w:rsidR="00C44076" w:rsidRPr="00C44076" w:rsidRDefault="00C44076" w:rsidP="00C44076">
      <w:pPr>
        <w:jc w:val="both"/>
      </w:pPr>
      <w:r w:rsidRPr="00C44076">
        <w:t>2.Dimensión Técnica y Tecnológica: Implementa herramientas TIC e Inteligencia Artificial adaptadas a necesidades específicas. Busca elevar la madurez digital y migrar procesos análogos hacia modelos de eficiencia operativa.</w:t>
      </w:r>
    </w:p>
    <w:p w14:paraId="11B81AE4" w14:textId="72B78596" w:rsidR="00C44076" w:rsidRPr="00C44076" w:rsidRDefault="00C44076" w:rsidP="00C44076">
      <w:pPr>
        <w:jc w:val="both"/>
      </w:pPr>
      <w:r w:rsidRPr="00C44076">
        <w:t>3.Dimensión Económica-Empresarial: Asegura la sostenibilidad financiera y la soberanía alimentaria mediante la medición de indicadores de rendimiento (</w:t>
      </w:r>
      <w:proofErr w:type="spellStart"/>
      <w:r w:rsidRPr="00C44076">
        <w:t>KPIs</w:t>
      </w:r>
      <w:proofErr w:type="spellEnd"/>
      <w:r w:rsidRPr="00C44076">
        <w:t>) y la adopción de canales de comercio electrónico.</w:t>
      </w:r>
    </w:p>
    <w:p w14:paraId="5EEC4A88" w14:textId="77777777" w:rsidR="00C44076" w:rsidRPr="00C44076" w:rsidRDefault="00C44076" w:rsidP="00C44076">
      <w:pPr>
        <w:jc w:val="both"/>
      </w:pPr>
      <w:r w:rsidRPr="00C44076">
        <w:t xml:space="preserve">El proceso se centra en un acompañamiento que responde a la realidad productiva, asociativa y territorial de cada organización, garantizando que la innovación genere mejoras reales en su funcionamiento para lograr por medio de sus consultorías lo siguiente: </w:t>
      </w:r>
    </w:p>
    <w:p w14:paraId="29F43BF8" w14:textId="058CC0C2" w:rsidR="00C44076" w:rsidRPr="00C44076" w:rsidRDefault="00C44076" w:rsidP="00C44076">
      <w:pPr>
        <w:jc w:val="both"/>
      </w:pPr>
      <w:r w:rsidRPr="00C44076">
        <w:t>•Fortalecimiento de capacidades de innovación: Transferencia de conocimientos diseñada para cerrar brechas técnicas y operativas. El enfoque se centra en que la tecnología responda a necesidades concretas de la organización, mejorando la productividad y la sostenibilidad a largo plazo.</w:t>
      </w:r>
    </w:p>
    <w:p w14:paraId="19AD568A" w14:textId="7C6BADCE" w:rsidR="00C44076" w:rsidRPr="00C44076" w:rsidRDefault="00C44076" w:rsidP="00C44076">
      <w:pPr>
        <w:jc w:val="both"/>
      </w:pPr>
      <w:r w:rsidRPr="00C44076">
        <w:t>•Gestión del cambio cultural y cultura digital: Acompañamiento especializado para incursionar en la transformación de las capacidades humanas y asociativas. Se busca generar conciencia y facilitar la adaptación a nuevos procesos, asegurando que la apropiación tecnológica sea coherente con la dinámica social del territorio.</w:t>
      </w:r>
    </w:p>
    <w:p w14:paraId="29DD9D83" w14:textId="49F7C2FA" w:rsidR="00C44076" w:rsidRPr="00C44076" w:rsidRDefault="00C44076" w:rsidP="00C44076">
      <w:pPr>
        <w:jc w:val="both"/>
      </w:pPr>
      <w:r w:rsidRPr="00C44076">
        <w:t>•Fortalecimiento del conocimiento territorial: Transferencia de saberes que reconoce los conocimientos construidos por las comunidades. A través de la consultoría técnica, se fortalecen las dinámicas locales y los procesos para responder de manera integral a las problemáticas de su entorno.</w:t>
      </w:r>
    </w:p>
    <w:p w14:paraId="35F078F7" w14:textId="77777777" w:rsidR="00C44076" w:rsidRPr="00C44076" w:rsidRDefault="00C44076" w:rsidP="00C44076">
      <w:pPr>
        <w:jc w:val="both"/>
      </w:pPr>
    </w:p>
    <w:p w14:paraId="655D756B" w14:textId="77777777" w:rsidR="00C44076" w:rsidRPr="00C44076" w:rsidRDefault="00C44076" w:rsidP="00C44076">
      <w:pPr>
        <w:jc w:val="both"/>
      </w:pPr>
      <w:r w:rsidRPr="00C44076">
        <w:t>Dentro de este componente, el trabajo se relaciona especialmente con la línea de Usuario, Comercialización y Logística como orientada al desarrollo de tecnologías para optimizar el transporte, almacenamiento, suministro y distribución de productos; la línea de sociedad, cultura y pedagogía como enfocada en saberes, dinámicas sociales, prácticas culturales, prácticas formativas y relaciones humanas;  y la línea de economía popular y campesina como una respuesta a problemáticas estructurales vinculadas con el desarrollo territorial, la economía campesina, la economía popular, la economía circular, la soberanía alimentaria y la convergencia urbano-rural, ya que estas permiten abordar el proceso desde una mirada integral.</w:t>
      </w:r>
    </w:p>
    <w:p w14:paraId="4D6E73F8" w14:textId="77777777" w:rsidR="00C44076" w:rsidRPr="00C44076" w:rsidRDefault="00C44076" w:rsidP="00C44076">
      <w:pPr>
        <w:jc w:val="both"/>
      </w:pPr>
    </w:p>
    <w:p w14:paraId="2163D2BA" w14:textId="77777777" w:rsidR="00C44076" w:rsidRPr="00C44076" w:rsidRDefault="00C44076" w:rsidP="00C44076">
      <w:pPr>
        <w:jc w:val="both"/>
      </w:pPr>
      <w:r w:rsidRPr="00C44076">
        <w:t>Desde la línea de Usuario, Comercialización y Logística, el extensionismo tecnológico aporta al mejoramiento de procesos relacionados con la organización de productos y servicios, la circulación, la distribución, la eficiencia operativa y la proyección comercial. Esto permite que las organizaciones no solo fortalezcan su capacidad productiva, sino también aspectos clave para su sostenibilidad y su acceso a mercados.</w:t>
      </w:r>
    </w:p>
    <w:p w14:paraId="0D97F70D" w14:textId="77777777" w:rsidR="00C44076" w:rsidRPr="00C44076" w:rsidRDefault="00C44076" w:rsidP="00C44076">
      <w:pPr>
        <w:jc w:val="both"/>
      </w:pPr>
    </w:p>
    <w:p w14:paraId="19ED5A28" w14:textId="77777777" w:rsidR="00C44076" w:rsidRPr="00C44076" w:rsidRDefault="00C44076" w:rsidP="00C44076">
      <w:pPr>
        <w:jc w:val="both"/>
      </w:pPr>
      <w:r w:rsidRPr="00C44076">
        <w:t>Desde la línea de sociedad, cultura y pedagogía, el extensionismo tecnológico se entiende como un proceso de transformación que no depende únicamente de incorporar herramientas o conocimientos técnicos, sino también de fortalecer capacidades humanas, asociativas y culturales. En este sentido, la apropiación tecnológica implica cambios en la manera de trabajar, de organizarse y de asumir nuevos procesos, por lo que el acompañamiento también busca generar conciencia, facilitar la adaptación y fortalecer la cultura digital dentro de las organizaciones.</w:t>
      </w:r>
    </w:p>
    <w:p w14:paraId="41A87F5B" w14:textId="77777777" w:rsidR="00C44076" w:rsidRPr="00C44076" w:rsidRDefault="00C44076" w:rsidP="00C44076">
      <w:pPr>
        <w:jc w:val="both"/>
      </w:pPr>
    </w:p>
    <w:p w14:paraId="782AA331" w14:textId="77777777" w:rsidR="00C44076" w:rsidRPr="00C44076" w:rsidRDefault="00C44076" w:rsidP="00C44076">
      <w:pPr>
        <w:jc w:val="both"/>
      </w:pPr>
      <w:r w:rsidRPr="00C44076">
        <w:t>Por su parte, la línea de economía popular y campesina le da al extensionismo tecnológico una base territorial y social mucho más clara, ya que reconoce los conocimientos construidos por las comunidades y su capacidad para responder a problemáticas de su entorno. Esto permite que el acompañamiento no se limite a transferir herramientas, sino que también fortalezca dinámicas locales, procesos asociativos y capacidades productivas en contextos rurales, comunitarios y populares.</w:t>
      </w:r>
    </w:p>
    <w:p w14:paraId="16C3868A" w14:textId="77777777" w:rsidR="00C44076" w:rsidRPr="00C44076" w:rsidRDefault="00C44076" w:rsidP="00C44076">
      <w:pPr>
        <w:jc w:val="both"/>
        <w:rPr>
          <w:b/>
          <w:bCs/>
        </w:rPr>
      </w:pPr>
    </w:p>
    <w:p w14:paraId="660D19CC" w14:textId="77777777" w:rsidR="00C44076" w:rsidRPr="00C44076" w:rsidRDefault="00C44076" w:rsidP="00C44076">
      <w:pPr>
        <w:jc w:val="both"/>
        <w:rPr>
          <w:b/>
          <w:bCs/>
        </w:rPr>
      </w:pPr>
    </w:p>
    <w:p w14:paraId="1FA393C2" w14:textId="77777777" w:rsidR="00C44076" w:rsidRPr="00C44076" w:rsidRDefault="00C44076" w:rsidP="00C44076">
      <w:pPr>
        <w:jc w:val="both"/>
        <w:rPr>
          <w:b/>
          <w:bCs/>
        </w:rPr>
      </w:pPr>
      <w:r w:rsidRPr="00C44076">
        <w:rPr>
          <w:b/>
          <w:bCs/>
        </w:rPr>
        <w:t>Bloque 9. Emprendimiento</w:t>
      </w:r>
    </w:p>
    <w:p w14:paraId="61683B7D" w14:textId="77777777" w:rsidR="00C44076" w:rsidRPr="00C44076" w:rsidRDefault="00C44076" w:rsidP="00C44076">
      <w:pPr>
        <w:jc w:val="both"/>
        <w:rPr>
          <w:b/>
          <w:bCs/>
        </w:rPr>
      </w:pPr>
    </w:p>
    <w:p w14:paraId="76BF0538" w14:textId="77777777" w:rsidR="00C44076" w:rsidRPr="00C44076" w:rsidRDefault="00C44076" w:rsidP="00C44076">
      <w:pPr>
        <w:jc w:val="both"/>
      </w:pPr>
      <w:r w:rsidRPr="00C44076">
        <w:t>Tecnoparque acompaña procesos de emprendimiento orientados al fortalecimiento de iniciativas con potencial de crecimiento, especialmente en organizaciones y asociaciones campesinas y de economía popular. Este acompañamiento busca que las ideas avancen con mayor claridad, estructura y proyección, de manera que puedan consolidarse como propuestas más viables desde lo organizativo, lo productivo y lo empresarial.</w:t>
      </w:r>
    </w:p>
    <w:p w14:paraId="19383B3E" w14:textId="77777777" w:rsidR="00C44076" w:rsidRPr="00C44076" w:rsidRDefault="00C44076" w:rsidP="00C44076">
      <w:pPr>
        <w:jc w:val="both"/>
      </w:pPr>
    </w:p>
    <w:p w14:paraId="1D4583C8" w14:textId="77777777" w:rsidR="00C44076" w:rsidRPr="00C44076" w:rsidRDefault="00C44076" w:rsidP="00C44076">
      <w:pPr>
        <w:jc w:val="both"/>
      </w:pPr>
      <w:r w:rsidRPr="00C44076">
        <w:t xml:space="preserve">Este componente se articula con Fondo Emprender, una estrategia del SENA que impulsa la creación de empresas y la generación de empleo mediante financiación de capital semilla. En el portal oficial del SENA se indica que este capital puede ser </w:t>
      </w:r>
      <w:proofErr w:type="spellStart"/>
      <w:r w:rsidRPr="00C44076">
        <w:t>condonable</w:t>
      </w:r>
      <w:proofErr w:type="spellEnd"/>
      <w:r w:rsidRPr="00C44076">
        <w:t xml:space="preserve"> cuando se cumplen las metas establecidas en el plan de negocio, y en la presentación compartida se resalta que esta articulación permite conectar ideas innovadoras y sostenibles con convocatorias públicas nacionales.</w:t>
      </w:r>
    </w:p>
    <w:p w14:paraId="0EDD435C" w14:textId="77777777" w:rsidR="00C44076" w:rsidRPr="00C44076" w:rsidRDefault="00C44076" w:rsidP="00C44076">
      <w:pPr>
        <w:jc w:val="both"/>
      </w:pPr>
    </w:p>
    <w:p w14:paraId="596DE0A2" w14:textId="77777777" w:rsidR="00C44076" w:rsidRPr="00C44076" w:rsidRDefault="00C44076" w:rsidP="00C44076">
      <w:pPr>
        <w:jc w:val="both"/>
      </w:pPr>
      <w:r w:rsidRPr="00C44076">
        <w:t xml:space="preserve">Desde esta perspectiva, el aporte de Tecnoparque en emprendimiento consiste en acompañar a los usuarios en la organización de su iniciativa, el fortalecimiento de su propuesta y la estructuración de proyectos o planes de negocio con una visión más clara y estratégica. Esto resulta especialmente importante cuando las asociaciones o emprendimientos buscan prepararse para oportunidades de financiación, crecimiento o formalización. Esa orientación también se ve reflejada en la presentación, donde la articulación con emprendimiento aparece como un puente entre el acompañamiento técnico y la posibilidad de acceder a convocatorias como la Convocatoria Nacional 152 “Economía Campesina” donde se priorizan proyectos cuya cadena de valor esté integrada con </w:t>
      </w:r>
      <w:r w:rsidRPr="00C44076">
        <w:lastRenderedPageBreak/>
        <w:t>el trabajo de la tierra y la naturaleza, y la Convocatoria Nacional 156 de “Economía Popular” donde busca superar limitaciones como la baja productividad y el escaso acceso al crédito, brindando capital semilla y acompañamiento técnico.</w:t>
      </w:r>
    </w:p>
    <w:p w14:paraId="674F9A3D" w14:textId="77777777" w:rsidR="00C44076" w:rsidRPr="00C44076" w:rsidRDefault="00C44076" w:rsidP="00C44076">
      <w:pPr>
        <w:jc w:val="both"/>
      </w:pPr>
    </w:p>
    <w:p w14:paraId="2143358D" w14:textId="73DD0BDF" w:rsidR="003E35C3" w:rsidRPr="00C44076" w:rsidRDefault="00C44076" w:rsidP="00C44076">
      <w:pPr>
        <w:jc w:val="both"/>
      </w:pPr>
      <w:r w:rsidRPr="00C44076">
        <w:t xml:space="preserve">Este enfoque tiene una relación directa con las apuestas institucionales del SENA hacia la economía campesina y popular. En 2026, el SENA informó que </w:t>
      </w:r>
      <w:proofErr w:type="spellStart"/>
      <w:r w:rsidRPr="00C44076">
        <w:t>CampeSENA</w:t>
      </w:r>
      <w:proofErr w:type="spellEnd"/>
      <w:r w:rsidRPr="00C44076">
        <w:t xml:space="preserve"> y otras estrategias buscan fortalecer el campo colombiano mediante acompañamiento técnico, fortalecimiento organizativo y apoyo a redes de economía campesina y popular. Además, en noticias institucionales el SENA ha presentado a Tecnoparque como un programa que, junto con el desarrollo de proyectos de base tecnológica y el extensionismo tecnológico, también asesora la construcción de planes de negocio para facilitar el acceso a capital semilla del Fondo Emprender.</w:t>
      </w:r>
    </w:p>
    <w:sectPr w:rsidR="003E35C3" w:rsidRPr="00C44076">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0C21"/>
    <w:rsid w:val="0005162D"/>
    <w:rsid w:val="00332FD9"/>
    <w:rsid w:val="0038045B"/>
    <w:rsid w:val="003E35C3"/>
    <w:rsid w:val="004941BC"/>
    <w:rsid w:val="004A0C21"/>
    <w:rsid w:val="004D2B84"/>
    <w:rsid w:val="009062CB"/>
    <w:rsid w:val="009307B2"/>
    <w:rsid w:val="009B7469"/>
    <w:rsid w:val="00AB6009"/>
    <w:rsid w:val="00B211C0"/>
    <w:rsid w:val="00B460F2"/>
    <w:rsid w:val="00C44076"/>
    <w:rsid w:val="00CE5FD0"/>
    <w:rsid w:val="00D43808"/>
    <w:rsid w:val="00D75275"/>
    <w:rsid w:val="00E1471C"/>
    <w:rsid w:val="00EC5B66"/>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9782B5"/>
  <w15:chartTrackingRefBased/>
  <w15:docId w15:val="{ABEAC157-22B0-471D-BA01-77DC0CC2F3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4A0C2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tulo2">
    <w:name w:val="heading 2"/>
    <w:basedOn w:val="Normal"/>
    <w:next w:val="Normal"/>
    <w:link w:val="Ttulo2Car"/>
    <w:uiPriority w:val="9"/>
    <w:semiHidden/>
    <w:unhideWhenUsed/>
    <w:qFormat/>
    <w:rsid w:val="004A0C2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ar"/>
    <w:uiPriority w:val="9"/>
    <w:semiHidden/>
    <w:unhideWhenUsed/>
    <w:qFormat/>
    <w:rsid w:val="004A0C21"/>
    <w:pPr>
      <w:keepNext/>
      <w:keepLines/>
      <w:spacing w:before="160" w:after="80"/>
      <w:outlineLvl w:val="2"/>
    </w:pPr>
    <w:rPr>
      <w:rFonts w:eastAsiaTheme="majorEastAsia" w:cstheme="majorBidi"/>
      <w:color w:val="2F5496" w:themeColor="accent1" w:themeShade="BF"/>
      <w:sz w:val="28"/>
      <w:szCs w:val="28"/>
    </w:rPr>
  </w:style>
  <w:style w:type="paragraph" w:styleId="Ttulo4">
    <w:name w:val="heading 4"/>
    <w:basedOn w:val="Normal"/>
    <w:next w:val="Normal"/>
    <w:link w:val="Ttulo4Car"/>
    <w:uiPriority w:val="9"/>
    <w:semiHidden/>
    <w:unhideWhenUsed/>
    <w:qFormat/>
    <w:rsid w:val="004A0C21"/>
    <w:pPr>
      <w:keepNext/>
      <w:keepLines/>
      <w:spacing w:before="80" w:after="40"/>
      <w:outlineLvl w:val="3"/>
    </w:pPr>
    <w:rPr>
      <w:rFonts w:eastAsiaTheme="majorEastAsia" w:cstheme="majorBidi"/>
      <w:i/>
      <w:iCs/>
      <w:color w:val="2F5496" w:themeColor="accent1" w:themeShade="BF"/>
    </w:rPr>
  </w:style>
  <w:style w:type="paragraph" w:styleId="Ttulo5">
    <w:name w:val="heading 5"/>
    <w:basedOn w:val="Normal"/>
    <w:next w:val="Normal"/>
    <w:link w:val="Ttulo5Car"/>
    <w:uiPriority w:val="9"/>
    <w:semiHidden/>
    <w:unhideWhenUsed/>
    <w:qFormat/>
    <w:rsid w:val="004A0C21"/>
    <w:pPr>
      <w:keepNext/>
      <w:keepLines/>
      <w:spacing w:before="80" w:after="40"/>
      <w:outlineLvl w:val="4"/>
    </w:pPr>
    <w:rPr>
      <w:rFonts w:eastAsiaTheme="majorEastAsia" w:cstheme="majorBidi"/>
      <w:color w:val="2F5496" w:themeColor="accent1" w:themeShade="BF"/>
    </w:rPr>
  </w:style>
  <w:style w:type="paragraph" w:styleId="Ttulo6">
    <w:name w:val="heading 6"/>
    <w:basedOn w:val="Normal"/>
    <w:next w:val="Normal"/>
    <w:link w:val="Ttulo6Car"/>
    <w:uiPriority w:val="9"/>
    <w:semiHidden/>
    <w:unhideWhenUsed/>
    <w:qFormat/>
    <w:rsid w:val="004A0C21"/>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4A0C21"/>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4A0C21"/>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4A0C21"/>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4A0C21"/>
    <w:rPr>
      <w:rFonts w:asciiTheme="majorHAnsi" w:eastAsiaTheme="majorEastAsia" w:hAnsiTheme="majorHAnsi" w:cstheme="majorBidi"/>
      <w:color w:val="2F5496" w:themeColor="accent1" w:themeShade="BF"/>
      <w:sz w:val="40"/>
      <w:szCs w:val="40"/>
    </w:rPr>
  </w:style>
  <w:style w:type="character" w:customStyle="1" w:styleId="Ttulo2Car">
    <w:name w:val="Título 2 Car"/>
    <w:basedOn w:val="Fuentedeprrafopredeter"/>
    <w:link w:val="Ttulo2"/>
    <w:uiPriority w:val="9"/>
    <w:semiHidden/>
    <w:rsid w:val="004A0C21"/>
    <w:rPr>
      <w:rFonts w:asciiTheme="majorHAnsi" w:eastAsiaTheme="majorEastAsia" w:hAnsiTheme="majorHAnsi" w:cstheme="majorBidi"/>
      <w:color w:val="2F5496" w:themeColor="accent1" w:themeShade="BF"/>
      <w:sz w:val="32"/>
      <w:szCs w:val="32"/>
    </w:rPr>
  </w:style>
  <w:style w:type="character" w:customStyle="1" w:styleId="Ttulo3Car">
    <w:name w:val="Título 3 Car"/>
    <w:basedOn w:val="Fuentedeprrafopredeter"/>
    <w:link w:val="Ttulo3"/>
    <w:uiPriority w:val="9"/>
    <w:semiHidden/>
    <w:rsid w:val="004A0C21"/>
    <w:rPr>
      <w:rFonts w:eastAsiaTheme="majorEastAsia" w:cstheme="majorBidi"/>
      <w:color w:val="2F5496" w:themeColor="accent1" w:themeShade="BF"/>
      <w:sz w:val="28"/>
      <w:szCs w:val="28"/>
    </w:rPr>
  </w:style>
  <w:style w:type="character" w:customStyle="1" w:styleId="Ttulo4Car">
    <w:name w:val="Título 4 Car"/>
    <w:basedOn w:val="Fuentedeprrafopredeter"/>
    <w:link w:val="Ttulo4"/>
    <w:uiPriority w:val="9"/>
    <w:semiHidden/>
    <w:rsid w:val="004A0C21"/>
    <w:rPr>
      <w:rFonts w:eastAsiaTheme="majorEastAsia" w:cstheme="majorBidi"/>
      <w:i/>
      <w:iCs/>
      <w:color w:val="2F5496" w:themeColor="accent1" w:themeShade="BF"/>
    </w:rPr>
  </w:style>
  <w:style w:type="character" w:customStyle="1" w:styleId="Ttulo5Car">
    <w:name w:val="Título 5 Car"/>
    <w:basedOn w:val="Fuentedeprrafopredeter"/>
    <w:link w:val="Ttulo5"/>
    <w:uiPriority w:val="9"/>
    <w:semiHidden/>
    <w:rsid w:val="004A0C21"/>
    <w:rPr>
      <w:rFonts w:eastAsiaTheme="majorEastAsia" w:cstheme="majorBidi"/>
      <w:color w:val="2F5496" w:themeColor="accent1" w:themeShade="BF"/>
    </w:rPr>
  </w:style>
  <w:style w:type="character" w:customStyle="1" w:styleId="Ttulo6Car">
    <w:name w:val="Título 6 Car"/>
    <w:basedOn w:val="Fuentedeprrafopredeter"/>
    <w:link w:val="Ttulo6"/>
    <w:uiPriority w:val="9"/>
    <w:semiHidden/>
    <w:rsid w:val="004A0C21"/>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4A0C21"/>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4A0C21"/>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4A0C21"/>
    <w:rPr>
      <w:rFonts w:eastAsiaTheme="majorEastAsia" w:cstheme="majorBidi"/>
      <w:color w:val="272727" w:themeColor="text1" w:themeTint="D8"/>
    </w:rPr>
  </w:style>
  <w:style w:type="paragraph" w:styleId="Ttulo">
    <w:name w:val="Title"/>
    <w:basedOn w:val="Normal"/>
    <w:next w:val="Normal"/>
    <w:link w:val="TtuloCar"/>
    <w:uiPriority w:val="10"/>
    <w:qFormat/>
    <w:rsid w:val="004A0C2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4A0C21"/>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4A0C21"/>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4A0C21"/>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4A0C21"/>
    <w:pPr>
      <w:spacing w:before="160"/>
      <w:jc w:val="center"/>
    </w:pPr>
    <w:rPr>
      <w:i/>
      <w:iCs/>
      <w:color w:val="404040" w:themeColor="text1" w:themeTint="BF"/>
    </w:rPr>
  </w:style>
  <w:style w:type="character" w:customStyle="1" w:styleId="CitaCar">
    <w:name w:val="Cita Car"/>
    <w:basedOn w:val="Fuentedeprrafopredeter"/>
    <w:link w:val="Cita"/>
    <w:uiPriority w:val="29"/>
    <w:rsid w:val="004A0C21"/>
    <w:rPr>
      <w:i/>
      <w:iCs/>
      <w:color w:val="404040" w:themeColor="text1" w:themeTint="BF"/>
    </w:rPr>
  </w:style>
  <w:style w:type="paragraph" w:styleId="Prrafodelista">
    <w:name w:val="List Paragraph"/>
    <w:basedOn w:val="Normal"/>
    <w:uiPriority w:val="34"/>
    <w:qFormat/>
    <w:rsid w:val="004A0C21"/>
    <w:pPr>
      <w:ind w:left="720"/>
      <w:contextualSpacing/>
    </w:pPr>
  </w:style>
  <w:style w:type="character" w:styleId="nfasisintenso">
    <w:name w:val="Intense Emphasis"/>
    <w:basedOn w:val="Fuentedeprrafopredeter"/>
    <w:uiPriority w:val="21"/>
    <w:qFormat/>
    <w:rsid w:val="004A0C21"/>
    <w:rPr>
      <w:i/>
      <w:iCs/>
      <w:color w:val="2F5496" w:themeColor="accent1" w:themeShade="BF"/>
    </w:rPr>
  </w:style>
  <w:style w:type="paragraph" w:styleId="Citadestacada">
    <w:name w:val="Intense Quote"/>
    <w:basedOn w:val="Normal"/>
    <w:next w:val="Normal"/>
    <w:link w:val="CitadestacadaCar"/>
    <w:uiPriority w:val="30"/>
    <w:qFormat/>
    <w:rsid w:val="004A0C2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destacadaCar">
    <w:name w:val="Cita destacada Car"/>
    <w:basedOn w:val="Fuentedeprrafopredeter"/>
    <w:link w:val="Citadestacada"/>
    <w:uiPriority w:val="30"/>
    <w:rsid w:val="004A0C21"/>
    <w:rPr>
      <w:i/>
      <w:iCs/>
      <w:color w:val="2F5496" w:themeColor="accent1" w:themeShade="BF"/>
    </w:rPr>
  </w:style>
  <w:style w:type="character" w:styleId="Referenciaintensa">
    <w:name w:val="Intense Reference"/>
    <w:basedOn w:val="Fuentedeprrafopredeter"/>
    <w:uiPriority w:val="32"/>
    <w:qFormat/>
    <w:rsid w:val="004A0C21"/>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251</TotalTime>
  <Pages>10</Pages>
  <Words>4137</Words>
  <Characters>22757</Characters>
  <Application>Microsoft Office Word</Application>
  <DocSecurity>0</DocSecurity>
  <Lines>189</Lines>
  <Paragraphs>53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26841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Luis Mauricio Rojas Serna</dc:creator>
  <cp:keywords/>
  <dc:description/>
  <cp:lastModifiedBy>Luis Mauricio Rojas Serna</cp:lastModifiedBy>
  <cp:revision>4</cp:revision>
  <dcterms:created xsi:type="dcterms:W3CDTF">2026-04-22T14:31:00Z</dcterms:created>
  <dcterms:modified xsi:type="dcterms:W3CDTF">2026-04-23T19:21:00Z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c111285-cafa-4fc9-8a9a-bd902089b24f_Enabled">
    <vt:lpwstr>true</vt:lpwstr>
  </property>
  <property fmtid="{D5CDD505-2E9C-101B-9397-08002B2CF9AE}" pid="3" name="MSIP_Label_fc111285-cafa-4fc9-8a9a-bd902089b24f_SetDate">
    <vt:lpwstr>2026-04-22T18:31:12Z</vt:lpwstr>
  </property>
  <property fmtid="{D5CDD505-2E9C-101B-9397-08002B2CF9AE}" pid="4" name="MSIP_Label_fc111285-cafa-4fc9-8a9a-bd902089b24f_Method">
    <vt:lpwstr>Privileged</vt:lpwstr>
  </property>
  <property fmtid="{D5CDD505-2E9C-101B-9397-08002B2CF9AE}" pid="5" name="MSIP_Label_fc111285-cafa-4fc9-8a9a-bd902089b24f_Name">
    <vt:lpwstr>Public</vt:lpwstr>
  </property>
  <property fmtid="{D5CDD505-2E9C-101B-9397-08002B2CF9AE}" pid="6" name="MSIP_Label_fc111285-cafa-4fc9-8a9a-bd902089b24f_SiteId">
    <vt:lpwstr>cbc2c381-2f2e-4d93-91d1-506c9316ace7</vt:lpwstr>
  </property>
  <property fmtid="{D5CDD505-2E9C-101B-9397-08002B2CF9AE}" pid="7" name="MSIP_Label_fc111285-cafa-4fc9-8a9a-bd902089b24f_ActionId">
    <vt:lpwstr>b05e84a4-d394-4ccd-8790-7a2321feae76</vt:lpwstr>
  </property>
  <property fmtid="{D5CDD505-2E9C-101B-9397-08002B2CF9AE}" pid="8" name="MSIP_Label_fc111285-cafa-4fc9-8a9a-bd902089b24f_ContentBits">
    <vt:lpwstr>0</vt:lpwstr>
  </property>
  <property fmtid="{D5CDD505-2E9C-101B-9397-08002B2CF9AE}" pid="9" name="MSIP_Label_fc111285-cafa-4fc9-8a9a-bd902089b24f_Tag">
    <vt:lpwstr>10, 0, 1, 1</vt:lpwstr>
  </property>
</Properties>
</file>